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附件二：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center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滁州学院2023年大学体育俱乐部排球联赛成绩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女子甲组：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第一名：经济与管理学院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第二名：外国语学院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第三名：美术与设计学院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第四名：土木与建筑工程学院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第五名：机械与电气工程学院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第六名：数学与金融学院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男子甲组：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第一名：经济与管理学院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第二名：土木与建筑工程学院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第三名：计算机与信息工程学院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第四名：外国语学院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第五名：地理信息与旅游学院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第六名：机械与电气工程学院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女子乙组：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第一名：体教2021级二班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第二名：体教2022级一班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第三名：体教2020级一班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第四名：体教2021级一班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mFmOGNmNzhlYjEzZmU0ZDYzZjMyZjMxYmUwMGQifQ=="/>
  </w:docVars>
  <w:rsids>
    <w:rsidRoot w:val="11D21712"/>
    <w:rsid w:val="11D2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省委办公厅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2023-06-19T06:49:00Z</dcterms:created>
  <dc:creator>∝╰◆黙繎ご</dc:creator>
  <cp:lastModifiedBy>∝╰◆黙繎ご</cp:lastModifiedBy>
  <dcterms:modified xsi:type="dcterms:W3CDTF">2023-06-19T06:49:31Z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EBDF91640C7240C98DCE274DA712E4EF_11</vt:lpwstr>
  </property>
</Properties>
</file>