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ind w:left="0" w:right="0"/>
        <w:jc w:val="distribute"/>
        <w:outlineLvl w:val="0"/>
        <w:rPr>
          <w:rFonts w:hint="eastAsia" w:ascii="方正小标宋简体" w:hAnsi="华文中宋" w:eastAsia="方正小标宋简体"/>
          <w:bCs/>
          <w:color w:val="FF3300"/>
          <w:spacing w:val="29"/>
          <w:w w:val="75"/>
          <w:sz w:val="144"/>
          <w:szCs w:val="144"/>
        </w:rPr>
      </w:pPr>
      <w:r>
        <w:rPr>
          <w:rFonts w:hint="eastAsia" w:ascii="方正小标宋简体" w:hAnsi="华文中宋" w:eastAsia="方正小标宋简体"/>
          <w:bCs/>
          <w:color w:val="FF3300"/>
          <w:spacing w:val="29"/>
          <w:w w:val="75"/>
          <w:sz w:val="144"/>
          <w:szCs w:val="144"/>
        </w:rPr>
        <w:t>滁州学院文件</w:t>
      </w:r>
    </w:p>
    <w:p>
      <w:pPr>
        <w:spacing w:line="600" w:lineRule="exact"/>
        <w:jc w:val="center"/>
        <w:rPr>
          <w:rFonts w:hint="eastAsia" w:ascii="仿宋_GB2312" w:hAnsi="宋体"/>
          <w:bCs/>
          <w:szCs w:val="32"/>
          <w:lang w:eastAsia="zh-CN"/>
        </w:rPr>
      </w:pPr>
      <w:bookmarkStart w:id="0" w:name="PO_FILE_NO"/>
      <w:bookmarkEnd w:id="0"/>
      <w:r>
        <w:rPr>
          <w:rFonts w:hint="eastAsia" w:ascii="仿宋_GB2312" w:hAnsi="宋体"/>
          <w:bCs/>
          <w:szCs w:val="32"/>
          <w:lang w:eastAsia="zh-CN"/>
        </w:rPr>
        <w:t>校政教〔2021〕18号</w:t>
      </w:r>
    </w:p>
    <w:p>
      <w:pPr>
        <w:spacing w:line="500" w:lineRule="exact"/>
        <w:jc w:val="center"/>
        <w:rPr>
          <w:rFonts w:hint="eastAsia" w:ascii="楷体_GB2312" w:hAnsi="宋体" w:eastAsia="楷体_GB2312"/>
          <w:b/>
          <w:bCs/>
          <w:szCs w:val="32"/>
        </w:rPr>
      </w:pPr>
      <w:r>
        <w:rPr>
          <w:rFonts w:hint="eastAsia" w:ascii="楷体_GB2312" w:hAnsi="宋体" w:eastAsia="楷体_GB2312"/>
          <w:b/>
          <w:bCs/>
          <w:szCs w:val="32"/>
        </w:rPr>
        <w:t>　　　</w:t>
      </w:r>
    </w:p>
    <w:p>
      <w:pPr>
        <w:spacing w:line="620" w:lineRule="exact"/>
        <w:jc w:val="right"/>
      </w:pPr>
      <w:bookmarkStart w:id="2" w:name="_GoBack"/>
      <w: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5788660" cy="2540"/>
                <wp:effectExtent l="0" t="0" r="0" b="0"/>
                <wp:wrapNone/>
                <wp:docPr id="2" name="_x0000_s1026"/>
                <wp:cNvGraphicFramePr/>
                <a:graphic xmlns:a="http://schemas.openxmlformats.org/drawingml/2006/main">
                  <a:graphicData uri="http://schemas.microsoft.com/office/word/2010/wordprocessingShape">
                    <wps:wsp>
                      <wps:cNvCnPr/>
                      <wps:spPr>
                        <a:xfrm>
                          <a:off x="-13970" y="11430"/>
                          <a:ext cx="5788660" cy="2540"/>
                        </a:xfrm>
                        <a:prstGeom prst="line">
                          <a:avLst/>
                        </a:prstGeom>
                        <a:ln w="1905">
                          <a:solidFill>
                            <a:srgbClr val="FF0000"/>
                          </a:solidFill>
                        </a:ln>
                      </wps:spPr>
                      <wps:bodyPr rot="0" vert="horz" wrap="square" lIns="91440" tIns="45720" rIns="91440" bIns="45720" anchor="t" anchorCtr="0"/>
                    </wps:wsp>
                  </a:graphicData>
                </a:graphic>
              </wp:anchor>
            </w:drawing>
          </mc:Choice>
          <mc:Fallback>
            <w:pict>
              <v:line id="_x0000_s1026" o:spid="_x0000_s1026" o:spt="20" style="position:absolute;left:0pt;margin-left:0pt;margin-top:0pt;height:0.2pt;width:455.8pt;z-index:251659264;mso-width-relative:page;mso-height-relative:page;" filled="f" stroked="t" coordsize="21600,21600" o:gfxdata="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O8m9IAAAAC&#10;AQAADwAAAAAAAAABACAAAAAiAAAAZHJzL2Rvd25yZXYueG1sUEsBAhQAFAAAAAgAh07iQBYWCz/p&#10;AQAAywMAAA4AAAAAAAAAAQAgAAAAIQEAAGRycy9lMm9Eb2MueG1sUEsFBgAAAAAGAAYAWQEAAHwF&#10;AAAAAA==&#10;">
                <v:fill on="f" focussize="0,0"/>
                <v:stroke weight="0.15pt" color="#FF0000" joinstyle="round"/>
                <v:imagedata o:title=""/>
                <o:lock v:ext="edit" aspectratio="f"/>
              </v:line>
            </w:pict>
          </mc:Fallback>
        </mc:AlternateContent>
      </w:r>
      <w:bookmarkEnd w:id="2"/>
    </w:p>
    <w:p>
      <w:pPr>
        <w:spacing w:line="62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滁州学院关于印发校园阳光体育长跑活动</w:t>
      </w:r>
    </w:p>
    <w:p>
      <w:pPr>
        <w:spacing w:line="62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实施方案的通知</w:t>
      </w:r>
    </w:p>
    <w:p>
      <w:pPr>
        <w:spacing w:line="500" w:lineRule="exact"/>
        <w:jc w:val="center"/>
        <w:rPr>
          <w:rFonts w:ascii="宋体" w:hAnsi="宋体"/>
          <w:b/>
          <w:bCs/>
          <w:sz w:val="44"/>
          <w:szCs w:val="44"/>
        </w:rPr>
      </w:pPr>
      <w:bookmarkStart w:id="1" w:name="PO_Content"/>
    </w:p>
    <w:p>
      <w:pPr>
        <w:spacing w:line="620" w:lineRule="exact"/>
        <w:jc w:val="left"/>
        <w:rPr>
          <w:rFonts w:hint="eastAsia" w:ascii="仿宋_GB2312" w:hAnsi="Calibri" w:eastAsia="仿宋_GB2312"/>
          <w:color w:val="000000"/>
          <w:sz w:val="32"/>
          <w:szCs w:val="32"/>
        </w:rPr>
      </w:pPr>
      <w:r>
        <w:rPr>
          <w:rFonts w:hint="eastAsia" w:ascii="仿宋_GB2312" w:hAnsi="Calibri" w:eastAsia="仿宋_GB2312"/>
          <w:color w:val="000000"/>
          <w:sz w:val="32"/>
          <w:szCs w:val="32"/>
        </w:rPr>
        <w:t>各二级学院、各部门：</w:t>
      </w:r>
    </w:p>
    <w:p>
      <w:pPr>
        <w:spacing w:line="620" w:lineRule="exact"/>
        <w:ind w:firstLine="640" w:firstLineChars="200"/>
        <w:rPr>
          <w:rFonts w:hint="eastAsia" w:ascii="仿宋_GB2312" w:hAnsi="Calibri" w:eastAsia="仿宋_GB2312"/>
          <w:color w:val="000000"/>
          <w:sz w:val="32"/>
          <w:szCs w:val="32"/>
        </w:rPr>
      </w:pPr>
      <w:r>
        <w:rPr>
          <w:rFonts w:hint="eastAsia" w:ascii="仿宋_GB2312" w:hAnsi="Calibri" w:eastAsia="仿宋_GB2312"/>
          <w:color w:val="000000"/>
          <w:sz w:val="32"/>
          <w:szCs w:val="32"/>
        </w:rPr>
        <w:t>《滁州学院校园阳光体育长跑活动实施方案》已经2021年4月8日校长办公会审议通过，现印发给你们，请认真贯彻执行。</w:t>
      </w: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620" w:lineRule="exact"/>
        <w:ind w:firstLine="640" w:firstLineChars="200"/>
        <w:jc w:val="center"/>
        <w:rPr>
          <w:rFonts w:hint="eastAsia" w:ascii="仿宋_GB2312" w:hAnsi="Calibri" w:eastAsia="仿宋_GB2312"/>
          <w:color w:val="000000"/>
          <w:sz w:val="32"/>
          <w:szCs w:val="32"/>
        </w:rPr>
      </w:pPr>
      <w:r>
        <w:rPr>
          <w:rFonts w:hint="eastAsia" w:ascii="仿宋_GB2312" w:hAnsi="Calibri" w:eastAsia="仿宋_GB2312"/>
          <w:color w:val="000000"/>
          <w:sz w:val="32"/>
          <w:szCs w:val="32"/>
        </w:rPr>
        <w:t xml:space="preserve"> </w:t>
      </w:r>
      <w:r>
        <w:rPr>
          <w:rFonts w:ascii="仿宋_GB2312" w:hAnsi="Calibri" w:eastAsia="仿宋_GB2312"/>
          <w:color w:val="000000"/>
          <w:sz w:val="32"/>
          <w:szCs w:val="32"/>
        </w:rPr>
        <w:t xml:space="preserve">                                        </w:t>
      </w:r>
      <w:r>
        <w:rPr>
          <w:rFonts w:hint="eastAsia" w:ascii="仿宋_GB2312" w:hAnsi="Calibri" w:eastAsia="仿宋_GB2312"/>
          <w:color w:val="000000"/>
          <w:sz w:val="32"/>
          <w:szCs w:val="32"/>
        </w:rPr>
        <w:t>滁州学院</w:t>
      </w:r>
    </w:p>
    <w:p>
      <w:pPr>
        <w:spacing w:line="620" w:lineRule="exact"/>
        <w:ind w:firstLine="640" w:firstLineChars="200"/>
        <w:jc w:val="right"/>
        <w:rPr>
          <w:rFonts w:hint="eastAsia" w:ascii="仿宋_GB2312" w:hAnsi="Calibri" w:eastAsia="仿宋_GB2312"/>
          <w:color w:val="000000"/>
          <w:sz w:val="32"/>
          <w:szCs w:val="32"/>
        </w:rPr>
      </w:pPr>
      <w:r>
        <w:rPr>
          <w:rFonts w:hint="eastAsia" w:ascii="仿宋_GB2312" w:hAnsi="Calibri" w:eastAsia="仿宋_GB2312"/>
          <w:color w:val="000000"/>
          <w:sz w:val="32"/>
          <w:szCs w:val="32"/>
        </w:rPr>
        <w:t>2021年4月15日</w:t>
      </w:r>
    </w:p>
    <w:p>
      <w:pPr>
        <w:spacing w:line="500" w:lineRule="exact"/>
        <w:jc w:val="both"/>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both"/>
        <w:rPr>
          <w:rFonts w:ascii="宋体" w:hAnsi="宋体"/>
          <w:b/>
          <w:bCs/>
          <w:sz w:val="44"/>
          <w:szCs w:val="44"/>
        </w:rPr>
      </w:pPr>
    </w:p>
    <w:p>
      <w:pPr>
        <w:spacing w:line="500" w:lineRule="exact"/>
        <w:jc w:val="both"/>
        <w:rPr>
          <w:rFonts w:ascii="宋体" w:hAnsi="宋体"/>
          <w:b/>
          <w:bCs/>
          <w:sz w:val="44"/>
          <w:szCs w:val="44"/>
        </w:rPr>
      </w:pPr>
    </w:p>
    <w:p>
      <w:pPr>
        <w:spacing w:line="500" w:lineRule="exact"/>
        <w:jc w:val="center"/>
        <w:rPr>
          <w:rFonts w:hint="eastAsia" w:ascii="方正小标宋简体" w:hAnsi="宋体" w:eastAsia="方正小标宋简体"/>
          <w:bCs/>
          <w:sz w:val="44"/>
          <w:szCs w:val="44"/>
        </w:rPr>
      </w:pPr>
    </w:p>
    <w:p>
      <w:pPr>
        <w:spacing w:line="5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滁州学院校园阳光长跑实施方案</w:t>
      </w:r>
      <w:r>
        <w:rPr>
          <w:rFonts w:hint="eastAsia" w:ascii="方正小标宋简体" w:hAnsi="宋体" w:eastAsia="方正小标宋简体"/>
          <w:bCs/>
          <w:sz w:val="44"/>
          <w:szCs w:val="44"/>
          <w:lang w:eastAsia="zh-CN"/>
        </w:rPr>
        <w:t>（修订稿）</w:t>
      </w:r>
    </w:p>
    <w:p>
      <w:pPr>
        <w:spacing w:line="500" w:lineRule="exact"/>
        <w:ind w:firstLine="640" w:firstLineChars="20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为贯彻落实中共中央办公厅 国务院办公厅《关于全面加强和改进新时代学校体育工作的意见》要求，深入开展校园阳光体育运动，培养大学生崇尚运动的健康理念，形成良好的运动习惯，不断提高我校大学生体质健康水平</w:t>
      </w:r>
      <w:r>
        <w:rPr>
          <w:rFonts w:hint="eastAsia" w:ascii="仿宋_GB2312" w:hAnsi="宋体"/>
          <w:sz w:val="32"/>
          <w:szCs w:val="32"/>
          <w:lang w:eastAsia="zh-CN"/>
        </w:rPr>
        <w:t>和</w:t>
      </w:r>
      <w:r>
        <w:rPr>
          <w:rFonts w:hint="eastAsia" w:ascii="仿宋_GB2312" w:hAnsi="宋体" w:eastAsia="仿宋_GB2312"/>
          <w:color w:val="1F497D"/>
          <w:sz w:val="32"/>
          <w:szCs w:val="32"/>
        </w:rPr>
        <w:t>人才培养质量</w:t>
      </w:r>
      <w:r>
        <w:rPr>
          <w:rFonts w:hint="eastAsia" w:ascii="仿宋_GB2312" w:hAnsi="宋体" w:eastAsia="仿宋_GB2312"/>
          <w:sz w:val="32"/>
          <w:szCs w:val="32"/>
        </w:rPr>
        <w:t xml:space="preserve">，根据《高等学校体育工作基本标准》《国家学生体质健康标准》等文件精神，经研究决定，在一至三年级本科全日制在校学生中开展校园阳光体育长跑活动。为保证校园阳光体育长跑活动顺利有序开展，特制定本实施方案。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一、指导思想</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坚持五育并举，努力实现学生全面发展，培养大学生崇尚运动的健康理念，形成良好的运动习惯，不断提高大学生体质健康水平，树立“每天锻炼一小时，健康工作五十年，幸福生活一辈子”的现代健康理念，全面实施《国家学生体质健康标准》，蓬勃开展“阳光体育活动”。</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 xml:space="preserve">二、活动目标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1.促进学生健康成长，并形成健康意识和终身体育观，确保“健康第一”思想落到实处。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2.让学生有选择地参与、学习、享受体育，学生体育锻炼的积极性、运动兴趣和运动潜能得到激发。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3.改革学校课外体育活动的时间、空间、形式、内容和结构，使学生掌握健身方法并自主、自觉进行体育锻炼。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4.丰富校园文化生活，营造积极向上校风。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 xml:space="preserve">三、活动方案  </w:t>
      </w:r>
    </w:p>
    <w:p>
      <w:pPr>
        <w:keepNext w:val="0"/>
        <w:keepLines w:val="0"/>
        <w:pageBreakBefore w:val="0"/>
        <w:widowControl w:val="0"/>
        <w:kinsoku/>
        <w:wordWrap/>
        <w:overflowPunct/>
        <w:topLinePunct w:val="0"/>
        <w:autoSpaceDE/>
        <w:autoSpaceDN/>
        <w:bidi w:val="0"/>
        <w:snapToGrid/>
        <w:spacing w:line="620" w:lineRule="exact"/>
        <w:ind w:left="0" w:leftChars="0"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（一）活动时间</w:t>
      </w:r>
      <w:r>
        <w:rPr>
          <w:rFonts w:hint="eastAsia" w:ascii="仿宋_GB2312" w:hAnsi="宋体" w:eastAsia="仿宋_GB2312"/>
          <w:sz w:val="32"/>
          <w:szCs w:val="32"/>
        </w:rPr>
        <w:t>：工作日6:00-23:00。</w:t>
      </w:r>
    </w:p>
    <w:p>
      <w:pPr>
        <w:keepNext w:val="0"/>
        <w:keepLines w:val="0"/>
        <w:pageBreakBefore w:val="0"/>
        <w:widowControl w:val="0"/>
        <w:kinsoku/>
        <w:wordWrap/>
        <w:overflowPunct/>
        <w:topLinePunct w:val="0"/>
        <w:autoSpaceDE/>
        <w:autoSpaceDN/>
        <w:bidi w:val="0"/>
        <w:snapToGrid/>
        <w:spacing w:line="620" w:lineRule="exact"/>
        <w:ind w:left="0" w:leftChars="0"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（二）活动场地：</w:t>
      </w:r>
      <w:r>
        <w:rPr>
          <w:rFonts w:hint="eastAsia" w:ascii="仿宋_GB2312" w:hAnsi="宋体" w:eastAsia="仿宋_GB2312"/>
          <w:sz w:val="32"/>
          <w:szCs w:val="32"/>
        </w:rPr>
        <w:t>打卡点标规定的线路范围内。</w:t>
      </w:r>
    </w:p>
    <w:p>
      <w:pPr>
        <w:keepNext w:val="0"/>
        <w:keepLines w:val="0"/>
        <w:pageBreakBefore w:val="0"/>
        <w:widowControl w:val="0"/>
        <w:kinsoku/>
        <w:wordWrap/>
        <w:overflowPunct/>
        <w:topLinePunct w:val="0"/>
        <w:autoSpaceDE/>
        <w:autoSpaceDN/>
        <w:bidi w:val="0"/>
        <w:snapToGrid/>
        <w:spacing w:line="620" w:lineRule="exact"/>
        <w:ind w:left="0" w:leftChars="0"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（三）参加对象：</w:t>
      </w:r>
      <w:r>
        <w:rPr>
          <w:rFonts w:hint="eastAsia" w:ascii="仿宋_GB2312" w:hAnsi="宋体" w:eastAsia="仿宋_GB2312"/>
          <w:sz w:val="32"/>
          <w:szCs w:val="32"/>
        </w:rPr>
        <w:t xml:space="preserve">滁州学院大一、大二、大三年级所有全日制在校学生。  </w:t>
      </w:r>
    </w:p>
    <w:p>
      <w:pPr>
        <w:keepNext w:val="0"/>
        <w:keepLines w:val="0"/>
        <w:pageBreakBefore w:val="0"/>
        <w:widowControl w:val="0"/>
        <w:kinsoku/>
        <w:wordWrap/>
        <w:overflowPunct/>
        <w:topLinePunct w:val="0"/>
        <w:autoSpaceDE/>
        <w:autoSpaceDN/>
        <w:bidi w:val="0"/>
        <w:snapToGrid/>
        <w:spacing w:line="620" w:lineRule="exact"/>
        <w:ind w:left="0" w:leftChars="0"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（四）活动方式：</w:t>
      </w:r>
      <w:r>
        <w:rPr>
          <w:rFonts w:hint="eastAsia" w:ascii="仿宋_GB2312" w:hAnsi="宋体" w:eastAsia="仿宋_GB2312"/>
          <w:sz w:val="32"/>
          <w:szCs w:val="32"/>
        </w:rPr>
        <w:t>滁州学院校园阳光体育长跑活动使用相关手机APP（另附APP下载与操作方法）作为计量工具对学生参加校园阳光体育长跑活动进行量化考核，学生手机下载APP后在点标规定的线路范围内自主安排时间和路线参与跑步，跑步情况自动上传系统管理后台并统计跑步成绩。</w:t>
      </w:r>
    </w:p>
    <w:p>
      <w:pPr>
        <w:keepNext w:val="0"/>
        <w:keepLines w:val="0"/>
        <w:pageBreakBefore w:val="0"/>
        <w:widowControl w:val="0"/>
        <w:kinsoku/>
        <w:wordWrap/>
        <w:overflowPunct/>
        <w:topLinePunct w:val="0"/>
        <w:autoSpaceDE/>
        <w:autoSpaceDN/>
        <w:bidi w:val="0"/>
        <w:snapToGrid/>
        <w:spacing w:line="620" w:lineRule="exact"/>
        <w:ind w:left="0" w:leftChars="0"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（五）次数要求</w:t>
      </w: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1.每学年第一学期要求跑步至少48次，开展时间为第2周至第18周。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2.每学年第二学期要求跑步至少50次，开展时间为第2周至第18周</w:t>
      </w:r>
      <w:r>
        <w:rPr>
          <w:rFonts w:hint="eastAsia" w:ascii="仿宋_GB2312" w:hAnsi="宋体" w:eastAsia="仿宋_GB2312"/>
          <w:sz w:val="32"/>
          <w:szCs w:val="32"/>
          <w:lang w:eastAsia="zh-CN"/>
        </w:rPr>
        <w:t>（如遇特殊情况，校体委会适时调整对应及格的次数要求）</w:t>
      </w: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3.在规定时间范围内进行打卡跑步，每天计有效次数1次</w:t>
      </w:r>
      <w:r>
        <w:rPr>
          <w:rFonts w:hint="eastAsia" w:ascii="仿宋_GB2312" w:hAnsi="宋体" w:eastAsia="仿宋_GB2312"/>
          <w:sz w:val="32"/>
          <w:szCs w:val="32"/>
          <w:lang w:eastAsia="zh-CN"/>
        </w:rPr>
        <w:t>，每月至少跑步次数不少于</w:t>
      </w:r>
      <w:r>
        <w:rPr>
          <w:rFonts w:hint="eastAsia" w:ascii="仿宋_GB2312" w:hAnsi="宋体" w:eastAsia="仿宋_GB2312"/>
          <w:sz w:val="32"/>
          <w:szCs w:val="32"/>
          <w:lang w:val="en-US" w:eastAsia="zh-CN"/>
        </w:rPr>
        <w:t>12次</w:t>
      </w: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4.单次跑步有效标准为：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（1）单次里程：男生2000米以上（含2000米），女生1600米以上（含1600米），跑步配速在每公里3至9分钟。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（2）单次跑步需要经过点标打卡记录处3至5个，手机APP会自动提示打卡点标。该点标为途经点，并非起点和终点。学生可自行规划跑步路线，跑步时经过打卡点标，即可收到点标打卡成功提示。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（3）未达到上述标准，此次跑步不计入手机APP有效跑步次数，APP 单次跑步里程上限为 10 公里。</w:t>
      </w:r>
    </w:p>
    <w:p>
      <w:pPr>
        <w:keepNext w:val="0"/>
        <w:keepLines w:val="0"/>
        <w:pageBreakBefore w:val="0"/>
        <w:widowControl w:val="0"/>
        <w:kinsoku/>
        <w:wordWrap/>
        <w:overflowPunct/>
        <w:topLinePunct w:val="0"/>
        <w:autoSpaceDE/>
        <w:autoSpaceDN/>
        <w:bidi w:val="0"/>
        <w:snapToGrid/>
        <w:spacing w:line="620" w:lineRule="exact"/>
        <w:ind w:left="0" w:leftChars="0"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（六）</w:t>
      </w:r>
      <w:r>
        <w:rPr>
          <w:rFonts w:hint="eastAsia" w:ascii="仿宋_GB2312" w:hAnsi="宋体" w:eastAsia="仿宋_GB2312"/>
          <w:sz w:val="32"/>
          <w:szCs w:val="32"/>
        </w:rPr>
        <w:t xml:space="preserve"> </w:t>
      </w:r>
      <w:r>
        <w:rPr>
          <w:rFonts w:hint="eastAsia" w:ascii="仿宋_GB2312" w:hAnsi="宋体" w:eastAsia="仿宋_GB2312"/>
          <w:b/>
          <w:bCs/>
          <w:sz w:val="32"/>
          <w:szCs w:val="32"/>
        </w:rPr>
        <w:t>结果使用：</w:t>
      </w:r>
      <w:r>
        <w:rPr>
          <w:rFonts w:hint="eastAsia" w:ascii="仿宋_GB2312" w:hAnsi="宋体" w:eastAsia="仿宋_GB2312"/>
          <w:sz w:val="32"/>
          <w:szCs w:val="32"/>
        </w:rPr>
        <w:t>大学一年级至三年级，每位本科全日制在校学生必须完成相应学期的校园阳光体育长跑活动。学生学期阳光体育长跑成绩不合格者不得参加本年度评奖评优。</w:t>
      </w:r>
    </w:p>
    <w:p>
      <w:pPr>
        <w:keepNext w:val="0"/>
        <w:keepLines w:val="0"/>
        <w:pageBreakBefore w:val="0"/>
        <w:widowControl w:val="0"/>
        <w:kinsoku/>
        <w:wordWrap/>
        <w:overflowPunct/>
        <w:topLinePunct w:val="0"/>
        <w:autoSpaceDE/>
        <w:autoSpaceDN/>
        <w:bidi w:val="0"/>
        <w:snapToGrid/>
        <w:spacing w:line="620" w:lineRule="exact"/>
        <w:ind w:left="0" w:leftChars="0"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（七）奖励办法：</w:t>
      </w:r>
      <w:r>
        <w:rPr>
          <w:rFonts w:hint="eastAsia" w:ascii="仿宋_GB2312" w:hAnsi="宋体" w:eastAsia="仿宋_GB2312"/>
          <w:sz w:val="32"/>
          <w:szCs w:val="32"/>
        </w:rPr>
        <w:t>每学期在完成规定次数的基础上，体育学院将按年级</w:t>
      </w:r>
      <w:r>
        <w:rPr>
          <w:rFonts w:hint="eastAsia" w:ascii="仿宋_GB2312" w:hAnsi="宋体"/>
          <w:sz w:val="32"/>
          <w:szCs w:val="32"/>
          <w:lang w:eastAsia="zh-CN"/>
        </w:rPr>
        <w:t>、性别</w:t>
      </w:r>
      <w:r>
        <w:rPr>
          <w:rFonts w:hint="eastAsia" w:ascii="仿宋_GB2312" w:hAnsi="宋体" w:eastAsia="仿宋_GB2312"/>
          <w:sz w:val="32"/>
          <w:szCs w:val="32"/>
        </w:rPr>
        <w:t xml:space="preserve">对全校学生参加校园阳光体育长跑活动的跑步公里数进行排名，对前100名同学颁发证书，并给予一定物质奖励。具体方案如下：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1.第1-20名：颁发“滁州学院健康标兵”证书，并给予物质奖励。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2.第21-50名：颁发“滁州学院健康达人”证书，并给予物质奖励。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3.第51-100名：颁发“滁州学院课外锻炼先进个人”证书，并给予物质奖励。</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4.根据年度各学院学生参加阳光体育长跑的参与率取前八名颁发优秀组织奖。</w:t>
      </w:r>
    </w:p>
    <w:p>
      <w:pPr>
        <w:keepNext w:val="0"/>
        <w:keepLines w:val="0"/>
        <w:pageBreakBefore w:val="0"/>
        <w:widowControl w:val="0"/>
        <w:kinsoku/>
        <w:wordWrap/>
        <w:overflowPunct/>
        <w:topLinePunct w:val="0"/>
        <w:autoSpaceDE/>
        <w:autoSpaceDN/>
        <w:bidi w:val="0"/>
        <w:snapToGrid/>
        <w:spacing w:line="620" w:lineRule="exact"/>
        <w:ind w:left="0" w:leftChars="0"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（八）减免规定：</w:t>
      </w:r>
      <w:r>
        <w:rPr>
          <w:rFonts w:hint="eastAsia" w:ascii="仿宋_GB2312" w:hAnsi="宋体" w:eastAsia="仿宋_GB2312"/>
          <w:sz w:val="32"/>
          <w:szCs w:val="32"/>
        </w:rPr>
        <w:t xml:space="preserve">对于以下同学，经体育学院核准后，可适当减免校园阳光体育长跑活动次数。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 xml:space="preserve">.参加校田径运动会开幕式或学校大型活动文体表演排练的同学，排练期间由指导老师提出申请，可根据出勤情况进行减免。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 xml:space="preserve">.担任校级体育竞赛裁判员、《国家学生体质健康标准》测试员的同学，经裁判长或相关负责人根据工作情况申请，可适当减免，原则上减免次数不得超过要求次数的50%。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 xml:space="preserve">.参军的同学，提供相关服役证明，服役期间的校园阳光长跑活动可全免。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 xml:space="preserve">.出境交流（交换）的学生，提供国际交流处证明，在境外学习期间的校园阳光长跑活动可全免。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6.因病或残疾不能参加当时学期校园阳光长跑活动的学生，须填写《免予执行滁州学院校园阳光体育长跑活动申请表》（附件一），携三级甲等及以上医院的诊断材料，经所在各学院确认后，可全免。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7.其他情况另行通告。  </w:t>
      </w:r>
    </w:p>
    <w:p>
      <w:pPr>
        <w:keepNext w:val="0"/>
        <w:keepLines w:val="0"/>
        <w:pageBreakBefore w:val="0"/>
        <w:widowControl w:val="0"/>
        <w:kinsoku/>
        <w:wordWrap/>
        <w:overflowPunct/>
        <w:topLinePunct w:val="0"/>
        <w:autoSpaceDE/>
        <w:autoSpaceDN/>
        <w:bidi w:val="0"/>
        <w:snapToGrid/>
        <w:spacing w:line="620" w:lineRule="exact"/>
        <w:ind w:left="0" w:leftChars="0"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（九）其它说明：</w:t>
      </w: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1.一个手机号码注册时对应一个学生信息，若用自己手机号码登录他人账号跑步，成绩无效。</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2.为保证锻炼效果，禁止任何作弊行为，包括使用交通工具、替人代跑等，体育学院将安排学生志愿者和教师进行监督抽查，APP后台也会根据跑步分段配速、轨迹信息以及手机 ID 变更等情况分析作弊行为。一经核实，取消当次成绩；多次作弊的，取消该学期成绩，并按学校考试作弊相关规定处理。</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3.为确保人身安全，学生在参加阳光体育长跑过程中，务必注意校园内的来往车辆，经过坡道路面时减慢跑步速度，扣系鞋带时务必到路边进行。 </w:t>
      </w:r>
    </w:p>
    <w:p>
      <w:pPr>
        <w:keepNext w:val="0"/>
        <w:keepLines w:val="0"/>
        <w:pageBreakBefore w:val="0"/>
        <w:widowControl w:val="0"/>
        <w:kinsoku/>
        <w:wordWrap/>
        <w:overflowPunct/>
        <w:topLinePunct w:val="0"/>
        <w:autoSpaceDE/>
        <w:autoSpaceDN/>
        <w:bidi w:val="0"/>
        <w:snapToGrid/>
        <w:spacing w:line="620" w:lineRule="exact"/>
        <w:ind w:left="0" w:leftChars="0"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（十）工作分工：</w:t>
      </w:r>
      <w:r>
        <w:rPr>
          <w:rFonts w:hint="eastAsia" w:ascii="仿宋_GB2312" w:hAnsi="宋体" w:eastAsia="仿宋_GB2312"/>
          <w:sz w:val="32"/>
          <w:szCs w:val="32"/>
        </w:rPr>
        <w:t xml:space="preserve">成立以校体育运动委员会及相关职能部门为责任单位的领导机构，具体分工如下： </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教务处：负责活动的统筹协调工作。</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体育学院：制定具体实施方案，指导和组织全校“阳光体育长跑”活动及后台数据的统计和管理，负责活动方案的解释。</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学生处：协助体育学院组织阳光体育长跑活动并根据统计数据负责对学生综合测评或班级评奖评优审核加分。</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校团委：协助体育学院组织阳光体育长跑活动，并根据学生获奖情况进行获奖证书和奖品的制作与颁发。</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后勤管理处：协助体育学院和相关部门对阳光体育长跑线路进行规划设计。</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各二级学院：根据要求认真组织落实本方案。</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b/>
          <w:bCs/>
          <w:sz w:val="32"/>
          <w:szCs w:val="32"/>
          <w:lang w:val="en-US" w:eastAsia="zh-CN"/>
        </w:rPr>
        <w:t>滁州学院体育运动委员会</w:t>
      </w:r>
    </w:p>
    <w:p>
      <w:pPr>
        <w:keepNext w:val="0"/>
        <w:keepLines w:val="0"/>
        <w:pageBreakBefore w:val="0"/>
        <w:widowControl w:val="0"/>
        <w:kinsoku/>
        <w:wordWrap/>
        <w:overflowPunct/>
        <w:topLinePunct w:val="0"/>
        <w:autoSpaceDE/>
        <w:autoSpaceDN/>
        <w:bidi w:val="0"/>
        <w:snapToGrid/>
        <w:spacing w:line="620" w:lineRule="exact"/>
        <w:ind w:left="0" w:leftChars="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2023年2月27日</w:t>
      </w:r>
    </w:p>
    <w:p>
      <w:pPr>
        <w:spacing w:line="620" w:lineRule="exact"/>
        <w:ind w:firstLine="640" w:firstLineChars="200"/>
        <w:rPr>
          <w:rFonts w:hint="eastAsia" w:ascii="仿宋" w:hAnsi="仿宋" w:eastAsia="仿宋"/>
          <w:sz w:val="32"/>
          <w:szCs w:val="32"/>
        </w:rPr>
      </w:pPr>
    </w:p>
    <w:bookmarkEnd w:id="1"/>
    <w:p>
      <w:pPr>
        <w:keepNext w:val="0"/>
        <w:keepLines w:val="0"/>
        <w:pageBreakBefore w:val="0"/>
        <w:widowControl w:val="0"/>
        <w:kinsoku/>
        <w:wordWrap/>
        <w:overflowPunct/>
        <w:topLinePunct w:val="0"/>
        <w:autoSpaceDE/>
        <w:autoSpaceDN/>
        <w:bidi w:val="0"/>
        <w:snapToGrid/>
        <w:spacing w:line="20" w:lineRule="exact"/>
        <w:jc w:val="both"/>
        <w:rPr>
          <w:rFonts w:hint="eastAsia" w:ascii="黑体" w:eastAsia="黑体"/>
          <w:spacing w:val="4"/>
          <w:kern w:val="0"/>
        </w:rPr>
      </w:pPr>
    </w:p>
    <w:p>
      <w:pPr>
        <w:spacing w:line="600" w:lineRule="exact"/>
        <w:jc w:val="both"/>
        <w:rPr>
          <w:rFonts w:hint="eastAsia" w:ascii="仿宋" w:hAnsi="仿宋" w:eastAsia="仿宋"/>
          <w:b/>
          <w:sz w:val="28"/>
          <w:szCs w:val="28"/>
          <w:lang w:eastAsia="zh-CN"/>
        </w:rPr>
      </w:pPr>
    </w:p>
    <w:p>
      <w:pPr>
        <w:spacing w:line="600" w:lineRule="exact"/>
        <w:jc w:val="both"/>
        <w:rPr>
          <w:rFonts w:hint="eastAsia" w:ascii="仿宋" w:hAnsi="仿宋" w:eastAsia="仿宋"/>
          <w:b/>
          <w:sz w:val="28"/>
          <w:szCs w:val="28"/>
          <w:lang w:eastAsia="zh-CN"/>
        </w:rPr>
      </w:pPr>
    </w:p>
    <w:p>
      <w:pPr>
        <w:spacing w:line="600" w:lineRule="exact"/>
        <w:jc w:val="both"/>
        <w:rPr>
          <w:rFonts w:hint="eastAsia" w:ascii="仿宋" w:hAnsi="仿宋" w:eastAsia="仿宋"/>
          <w:b/>
          <w:sz w:val="28"/>
          <w:szCs w:val="28"/>
          <w:lang w:eastAsia="zh-CN"/>
        </w:rPr>
      </w:pPr>
    </w:p>
    <w:p>
      <w:pPr>
        <w:spacing w:line="600" w:lineRule="exact"/>
        <w:jc w:val="both"/>
        <w:rPr>
          <w:rFonts w:hint="eastAsia" w:ascii="仿宋" w:hAnsi="仿宋" w:eastAsia="仿宋"/>
          <w:b/>
          <w:sz w:val="28"/>
          <w:szCs w:val="28"/>
          <w:lang w:eastAsia="zh-CN"/>
        </w:rPr>
      </w:pPr>
    </w:p>
    <w:p>
      <w:pPr>
        <w:spacing w:line="600" w:lineRule="exact"/>
        <w:jc w:val="both"/>
        <w:rPr>
          <w:rFonts w:hint="eastAsia" w:ascii="仿宋" w:hAnsi="仿宋" w:eastAsia="仿宋"/>
          <w:b/>
          <w:sz w:val="28"/>
          <w:szCs w:val="28"/>
          <w:lang w:eastAsia="zh-CN"/>
        </w:rPr>
      </w:pPr>
    </w:p>
    <w:p>
      <w:pPr>
        <w:spacing w:line="600" w:lineRule="exact"/>
        <w:jc w:val="both"/>
        <w:rPr>
          <w:rFonts w:hint="eastAsia" w:ascii="仿宋" w:hAnsi="仿宋" w:eastAsia="仿宋"/>
          <w:b/>
          <w:sz w:val="28"/>
          <w:szCs w:val="28"/>
          <w:lang w:eastAsia="zh-CN"/>
        </w:rPr>
      </w:pPr>
    </w:p>
    <w:p>
      <w:pPr>
        <w:spacing w:line="600" w:lineRule="exact"/>
        <w:jc w:val="both"/>
        <w:rPr>
          <w:rFonts w:hint="eastAsia" w:ascii="仿宋" w:hAnsi="仿宋" w:eastAsia="仿宋"/>
          <w:b/>
          <w:sz w:val="28"/>
          <w:szCs w:val="28"/>
          <w:lang w:eastAsia="zh-CN"/>
        </w:rPr>
      </w:pPr>
    </w:p>
    <w:p>
      <w:pPr>
        <w:spacing w:line="600" w:lineRule="exact"/>
        <w:jc w:val="both"/>
        <w:rPr>
          <w:rFonts w:hint="eastAsia" w:ascii="仿宋" w:hAnsi="仿宋" w:eastAsia="仿宋"/>
          <w:b/>
          <w:sz w:val="28"/>
          <w:szCs w:val="28"/>
          <w:lang w:eastAsia="zh-CN"/>
        </w:rPr>
      </w:pPr>
    </w:p>
    <w:p>
      <w:pPr>
        <w:spacing w:line="600" w:lineRule="exact"/>
        <w:jc w:val="both"/>
        <w:rPr>
          <w:rFonts w:hint="eastAsia" w:ascii="仿宋" w:hAnsi="仿宋" w:eastAsia="仿宋"/>
          <w:b/>
          <w:sz w:val="28"/>
          <w:szCs w:val="28"/>
          <w:lang w:eastAsia="zh-CN"/>
        </w:rPr>
      </w:pPr>
    </w:p>
    <w:p>
      <w:pPr>
        <w:spacing w:line="600" w:lineRule="exact"/>
        <w:jc w:val="both"/>
        <w:rPr>
          <w:rFonts w:hint="eastAsia" w:ascii="仿宋" w:hAnsi="仿宋" w:eastAsia="仿宋"/>
          <w:b/>
          <w:sz w:val="28"/>
          <w:szCs w:val="28"/>
          <w:lang w:eastAsia="zh-CN"/>
        </w:rPr>
      </w:pPr>
    </w:p>
    <w:p/>
    <w:sectPr>
      <w:headerReference r:id="rId3" w:type="default"/>
      <w:pgSz w:w="11906" w:h="16838"/>
      <w:pgMar w:top="1440" w:right="846" w:bottom="1440" w:left="9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mFmOGNmNzhlYjEzZmU0ZDYzZjMyZjMxYmUwMGQifQ=="/>
  </w:docVars>
  <w:rsids>
    <w:rsidRoot w:val="5F4A3038"/>
    <w:rsid w:val="5F4A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页眉1"/>
    <w:basedOn w:val="1"/>
    <w:uiPriority w:val="0"/>
    <w:pPr>
      <w:pBdr>
        <w:bottom w:val="single" w:color="000000"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省委办公厅</Company>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2023-09-06T01:46:00Z</dcterms:created>
  <dc:creator>∝╰◆黙繎ご</dc:creator>
  <cp:lastModifiedBy>∝╰◆黙繎ご</cp:lastModifiedBy>
  <dcterms:modified xsi:type="dcterms:W3CDTF">2023-09-06T01:46:46Z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20962A2B0D484D599BA64C676F4DB282_11</vt:lpwstr>
  </property>
</Properties>
</file>